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E" w:rsidRPr="00541D3E" w:rsidRDefault="00541D3E" w:rsidP="00541D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  <w:t>ЗАКОН</w:t>
      </w:r>
      <w:r w:rsidRPr="00541D3E">
        <w:rPr>
          <w:rFonts w:ascii="Arial" w:eastAsia="Times New Roman" w:hAnsi="Arial" w:cs="Arial"/>
          <w:b/>
          <w:color w:val="3C3C3C"/>
          <w:spacing w:val="2"/>
          <w:sz w:val="31"/>
        </w:rPr>
        <w:t> </w:t>
      </w:r>
    </w:p>
    <w:p w:rsidR="00541D3E" w:rsidRPr="00541D3E" w:rsidRDefault="00541D3E" w:rsidP="00541D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  <w:t>РОСТОВСКОЙ ОБЛАСТИ</w:t>
      </w:r>
      <w:r w:rsidRPr="00541D3E">
        <w:rPr>
          <w:rFonts w:ascii="Arial" w:eastAsia="Times New Roman" w:hAnsi="Arial" w:cs="Arial"/>
          <w:b/>
          <w:color w:val="3C3C3C"/>
          <w:spacing w:val="2"/>
          <w:sz w:val="31"/>
        </w:rPr>
        <w:t> </w:t>
      </w:r>
    </w:p>
    <w:p w:rsidR="00541D3E" w:rsidRPr="00541D3E" w:rsidRDefault="00541D3E" w:rsidP="00541D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  <w:t>от 16 августа 2000 года N 97-зс</w:t>
      </w:r>
      <w:r w:rsidRPr="00541D3E">
        <w:rPr>
          <w:rFonts w:ascii="Arial" w:eastAsia="Times New Roman" w:hAnsi="Arial" w:cs="Arial"/>
          <w:b/>
          <w:color w:val="3C3C3C"/>
          <w:spacing w:val="2"/>
          <w:sz w:val="31"/>
        </w:rPr>
        <w:t> </w:t>
      </w:r>
    </w:p>
    <w:p w:rsidR="00541D3E" w:rsidRPr="00541D3E" w:rsidRDefault="00541D3E" w:rsidP="00541D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  <w:t>О безопасности дорожного движения на территории Ростовской области</w:t>
      </w:r>
      <w:r w:rsidRPr="00541D3E">
        <w:rPr>
          <w:rFonts w:ascii="Arial" w:eastAsia="Times New Roman" w:hAnsi="Arial" w:cs="Arial"/>
          <w:b/>
          <w:color w:val="3C3C3C"/>
          <w:spacing w:val="2"/>
          <w:sz w:val="31"/>
        </w:rPr>
        <w:t> 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Законодательным Собранием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4 августа 2000 года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(Изменения и дополнения:</w:t>
      </w:r>
      <w:proofErr w:type="gramEnd"/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4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25.12.2003 N 64-ЗС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; НГР:ru61000200300321;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5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6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07.05.2007 N 699-ЗС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НГР:ru61000200700181;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7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15.02.2008 N 874-ЗС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НГР:ru61000200800031;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8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02.03.2010 N 377-ЗС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НГР:ru61000201000087;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9" w:history="1">
        <w:proofErr w:type="gramStart"/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08.08.2011 N 651-ЗС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НГР:ru61000201100411).</w:t>
      </w:r>
      <w:proofErr w:type="gramEnd"/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10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14.11.2013 N 24-зс</w:t>
        </w:r>
      </w:hyperlink>
    </w:p>
    <w:p w:rsidR="00541D3E" w:rsidRPr="00541D3E" w:rsidRDefault="00541D3E" w:rsidP="00541D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541D3E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I. ОБЩИЕ ПОЛОЖЕНИЯ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Глава I. ОБЩИЕ ПОЛОЖЕНИЯ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1. Задачи настоящего закона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1. Задачи настоящего закона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Областной закон регулирует отношения в сфере обеспечения безопасности дорожного движения на территории Ростовской области.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Задачами настоящего Областного закона являются: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охрана жизни, здоровья и имущества граждан;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защита прав граждан на безопасные условия движения;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снижение социальных и экономических потерь общества и государства от дорожно-транспортных происшествий.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2. Основные принципы обеспечения безопасности дорожного движения в Ростовской области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2. Основные принципы обеспечения безопасности дорожного движения в Ростовской области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Основными принципами обеспечения безопасности дорожного движения являются: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приоритет жизни и здоровья участников дорожного движения над экономическими результатами хозяйственной деятельности;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приоритет ответственности органов государственной власти, хозяйствующих субъектов за обеспечение безопасности дорожного движения над ответственностью участников дорожного движения;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НГР:ru61000200500232).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соблюдение интересов граждан, общества и государства при обеспечении безопасности дорожного движения;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формирование личной ответственности граждан за их собственную безопасность в дорожном движении;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программно-целевой подход к деятельности по обеспечению безопасности дорожного движения.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3. Нормативная правовая база по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3. Нормативная правовая база по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Правовую основу деятельности по обеспечению безопасности дорожного движения составляют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"О безопасности дорожного движения"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иные федеральные законы и нормативные правовые акты Российской Федерации, Устав Ростовской области, настоящий Областной закон и принимаемые в соответствии с ними иные областные законы и нормативные правовые акты органов государственной власти Ростовской области.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НГР:ru61000200500232).</w:t>
      </w:r>
    </w:p>
    <w:p w:rsidR="00541D3E" w:rsidRPr="00541D3E" w:rsidRDefault="00541D3E" w:rsidP="00541D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541D3E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II. СИСТЕМА УПРАВЛЕНИЯ БЕЗОПАСНОСТЬЮ ДОРОЖНОГО ДВИЖЕНИЯ В РОСТОВСКОЙ ОБЛАСТИ, ПРАВА И ОБЯЗАННОСТИ ЕГО УЧАСТНИКОВ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Глава II. СИСТЕМА УПРАВЛЕНИЯ БЕЗОПАСНОСТЬЮ ДОРОЖНОГО ДВИЖЕНИЯ В РОСТОВСКОЙ ОБЛАСТИ, ПРАВА И ОБЯЗАННОСТИ ЕГО УЧАСТНИКОВ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4. Полномочия Законодательного Собрания по обеспечению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4. Полномочия Законодательного Собрания по обеспечению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В ведении Законодательного Собрания находятся: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- принятие Областных законов и других нормативных правовых актов по обеспечению безопасности дорожного движения и осуществление </w:t>
      </w:r>
      <w:proofErr w:type="gramStart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их исполнением;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Абзац третий утратил силу. -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02.03.2010 N 377-ЗС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НГР:ru61000201000087.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реализация других функций по обеспечению безопасности дорожного движения в соответствии с законодательством Российской Федерации.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4 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25.12.2003 N 64-ЗС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; НГР:ru61000200300321).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5. Полномочия Администрации области по обеспечению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5. Полномочия Администрации области по обеспечению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В ведении Администрации области находятся: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формирование и проведение региональной политики по обеспечению безопасности дорожного движения;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разработка региональной нормативной правовой базы по безопасности дорожного движения;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утверждение областной целевой программы повышения безопасности дорожного движения;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четвертый 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02.03.2010 N 377-ЗС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НГР:ru61000201000087).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координация деятельности областных органов исполнительной власти, общественных объединений, юридических и физических лиц в целях предупреждения дорожно-транспортных происшествий и снижения тяжести их последствий, а также организация ее контроля;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НГР:ru61000200500232).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заключение соглашений с федеральными органами исполнительной власти о взаимной передаче полномочий в сфере обеспечения безопасности дорожного движения.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6. Полномочия органов местного самоуправления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6. Полномочия органов местного самоуправления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Органы местного самоуправления в соответствии с федеральным и областным законодательством в пределах своей компетенции самостоятельно решают вопросы обеспечения безопасности дорожного движения.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НГР:ru61000200500232).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7. Права и обязанности участников дорожного движения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7. Права и обязанности участников дорожного движения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Права и обязанности участников дорожного движения регулируются законодательством Российской Федерации.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8. Областная целевая программа повышения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8. Областная целевая программа повышения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1. Областная целевая Программа повышения безопасности дорожного движения (далее Программа) определяет основные направления обеспечения безопасности дорожного движения.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2. - Утратила силу. -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02.03.2010 N 377-ЗС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НГР:ru61000201000087.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Источниками финансирования Программы могут являться </w:t>
      </w:r>
      <w:proofErr w:type="gramStart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федеральный</w:t>
      </w:r>
      <w:proofErr w:type="gramEnd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областной бюджеты, а также внебюджетные источники в соответствии с законодательством Российской Федерации.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НГР:ru61000200500232).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Статья 9. Утратила силу -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25.12.2003 N 64-ЗС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; НГР:ru61000200300321.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10. Комиссия по обеспечению безопасности дорожного движения при Администрации области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10. Комиссия по обеспечению безопасности дорожного движения при Администрации области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1. Глава Администрации (Губернатор) области формирует Комиссию по обеспечению безопасности движения при Администрации области, утверждает положение о ней и ее состав.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 Комиссия по обеспечению безопасности движения при Администрации области выполняет следующие основные функции: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формирует направления политики по обеспечению безопасности дорожного движения в Ростовской области;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разрабатывает программы по повышению безопасности дорожного движения;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проводит аналитическую работу по выявлению причин дорожных происшествий;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- выполняет иные функции по обеспечению безопасности дорожного движения в соответствии с положением о комиссии.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Статья 11. - Утратила силу -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Областной закон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12. Участие общественных объединений в деятельности по обеспечению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12. Участие общественных объединений в деятельности по обеспечению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Исполнительные органы государственной власти области, и хозяйствующие субъекты могут привлекать с их согласия общественные объединения к проведению мероприятий по безопасности дорожного движения.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НГР:ru61000200500232).</w:t>
      </w:r>
    </w:p>
    <w:p w:rsidR="00541D3E" w:rsidRPr="00541D3E" w:rsidRDefault="00541D3E" w:rsidP="00541D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541D3E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III. ОСНОВНЫЕ ТРЕБОВАНИЯ ПО ОБЕСПЕЧЕНИЮ БЕЗОПАСНОСТИ ДОРОЖНОГО ДВИЖЕНИЯ НА АВТОМОБИЛЬНЫХ ДОРОГАХ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Глава III. ОСНОВНЫЕ ТРЕБОВАНИЯ ПО ОБЕСПЕЧЕНИЮ БЕЗОПАСНОСТИ ДОРОЖНОГО ДВИЖЕНИЯ НА АВТОМОБИЛЬНЫХ ДОРОГАХ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13. Обеспечение требований безопасности движения при проектировании, строительстве и реконструкции дорог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13. Обеспечение требований безопасности движения при проектировании, строительстве и реконструкции дорог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Проектирование, строительство и реконструкция дорог в Ростовской области производится в соответствии с требованиями строительных норм, правил, стандартов, других нормативных документов, направленных на обеспечение безопасности дорожного движения. Соответствие построенных и реконструированных дорог требованиям строительных норм, правил, стандартов и других нормативных документов устанавливается заключением уполномоченного на осуществление государственного строительного надзора органа исполнительной власти Ростовской области в соответствии с требованиями законодательства Российской Федерации о градостроительной деятельности.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(часть 1 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07.05.2007 N 699-ЗС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НГР:ru61000200700181).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Не допускаются принятие решений или проведение мероприятий при проектировании, строительстве и реконструкции автомобильных дорог, изменения в организации дорожного </w:t>
      </w: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движения для повышения пропускной способности дорог или в других целях за счет снижения уровня безопасности дорожного движения.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3. Ответственность за выполнение требований по обеспечению безопасности движения несут на стадии проектирования исполнители проектов, на стадии строительства и реконструкции - исполнители работ.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14. Обеспечение требований безопасности движения при ремонте, капитальном ремонте и содержании дорог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14. Обеспечение требований безопасности движения при ремонте, капитальном ремонте и содержании дорог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15.02.2008 N 874-ЗС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НГР:ru61000200800031).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1. Работы по ремонту, капитальному ремонту и содержанию автомобильных дорог производятся с учетом мероприятий по повышению безопасности дорожного движения, устранению мест концентрации дорожно-транспортных происшествий, улучшению условий дорожного движения согласно результатам диагностики, обследований и сезонных осмотров дорог.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(часть 1 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15.02.2008 N 874-ЗС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НГР:ru61000200800031).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Представители владельцев автомобильных дорог при возникновении дорожно-транспортных происшествий с тяжелыми последствиями, дорожно-транспортных происшествий с транспортом, предназначенным для перевозки людей, либо происшествий вследствие неудовлетворительных дорожных условий, в обязательном порядке участвуют в расследовании причин дорожно-транспортных происшествий.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2 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15.02.2008 N 874-ЗС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НГР:ru61000200800031).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15. Временные ограничение или прекращение движения транспортных средств по автомобильным дорогам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15. Временные ограничение или прекращение движения транспортных средств по автомобильным дорогам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Временные ограничение или прекращение движения транспортных средств по автомобильным дорогам регионального или межмуниципального, местного значения осуществляются соответственно органом исполнительной власти Ростовской области, уполномоченным осуществлять дорожную деятельность в отношении автомобильных дорог регионального или межмуниципального значения, органом местного самоуправления 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Российской Федерации" в порядке, установленном Администрацией Ростовской области.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15 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08.08.2011 N 651-ЗС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НГР:ru61000201100411)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Статья 16 утратила силу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Областным законом от 15.02.2008 N 874-ЗС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НГР:ru61000200800031.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17. Организация спасения и эвакуации пострадавших в дорожно-транспортных происшествиях на автомобильных дорогах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Статья 17. Организация спасения и эвакуации пострадавших в дорожно-транспортных происшествиях на автомобильных дорогах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Владельцы автомобильных дорог Государственная инспекция безопасности дорожного движения, органы Управления по делам гражданской обороны и чрезвычайным ситуациям, органы здравоохранения организуют систему обнаружения дорожно-транспортных происшествий, спасения и эвакуации пострадавших в них.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541D3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541D3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Областных законов от 22.10.2005 N 379-ЗС</w:t>
        </w:r>
      </w:hyperlink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НГР:ru61000200500232, от 15.02.2008 N 874-ЗС, НГР:ru61000200800031).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18. Ответственность за нарушение законодательства о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18. Ответственность за нарушение законодательства о безопасности дорожного движения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Нарушение законодательства о безопасности дорожного движения влечет за собой ответственность в установленном законодательством Российской Федерации порядке.</w:t>
      </w:r>
    </w:p>
    <w:p w:rsidR="00541D3E" w:rsidRPr="00541D3E" w:rsidRDefault="00541D3E" w:rsidP="00541D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541D3E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IV. ЗАКЛЮЧИТЕЛЬНЫЕ ПОЛОЖЕНИЯ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Глава IV. ЗАКЛЮЧИТЕЛЬНЫЕ ПОЛОЖЕНИЯ</w:t>
      </w:r>
    </w:p>
    <w:p w:rsidR="00541D3E" w:rsidRPr="00541D3E" w:rsidRDefault="00541D3E" w:rsidP="00541D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541D3E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19. Вступление настоящего Областного закона в силу</w:t>
      </w:r>
    </w:p>
    <w:p w:rsidR="00541D3E" w:rsidRPr="00541D3E" w:rsidRDefault="00541D3E" w:rsidP="00541D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41D3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19. Вступление настоящего Областного закона в силу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Настоящий Областной закон вступает в силу со дня его официального опубликования.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2. Администрации области и органам местного самоуправления привести свои нормативные правовые акты в соответствие с настоящим Областным законом.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Глава Администрации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(Губернатор) области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В.ЧУБ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г. Ростов-на-Дону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16 августа 2000 года</w:t>
      </w:r>
    </w:p>
    <w:p w:rsidR="00541D3E" w:rsidRPr="00541D3E" w:rsidRDefault="00541D3E" w:rsidP="00541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41D3E">
        <w:rPr>
          <w:rFonts w:ascii="Arial" w:eastAsia="Times New Roman" w:hAnsi="Arial" w:cs="Arial"/>
          <w:color w:val="2D2D2D"/>
          <w:spacing w:val="2"/>
          <w:sz w:val="21"/>
          <w:szCs w:val="21"/>
        </w:rPr>
        <w:t>N 97-ЗС</w:t>
      </w:r>
    </w:p>
    <w:p w:rsidR="00846F5C" w:rsidRDefault="00846F5C"/>
    <w:sectPr w:rsidR="0084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D3E"/>
    <w:rsid w:val="00541D3E"/>
    <w:rsid w:val="008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1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41D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41D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5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1D3E"/>
  </w:style>
  <w:style w:type="character" w:styleId="a3">
    <w:name w:val="Hyperlink"/>
    <w:basedOn w:val="a0"/>
    <w:uiPriority w:val="99"/>
    <w:semiHidden/>
    <w:unhideWhenUsed/>
    <w:rsid w:val="00541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45642" TargetMode="External"/><Relationship Id="rId13" Type="http://schemas.openxmlformats.org/officeDocument/2006/relationships/hyperlink" Target="http://docs.cntd.ru/document/802042648" TargetMode="External"/><Relationship Id="rId18" Type="http://schemas.openxmlformats.org/officeDocument/2006/relationships/hyperlink" Target="http://docs.cntd.ru/document/802042648" TargetMode="External"/><Relationship Id="rId26" Type="http://schemas.openxmlformats.org/officeDocument/2006/relationships/hyperlink" Target="http://docs.cntd.ru/document/8190369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02006193" TargetMode="External"/><Relationship Id="rId7" Type="http://schemas.openxmlformats.org/officeDocument/2006/relationships/hyperlink" Target="http://docs.cntd.ru/document/819036938" TargetMode="External"/><Relationship Id="rId12" Type="http://schemas.openxmlformats.org/officeDocument/2006/relationships/hyperlink" Target="http://docs.cntd.ru/document/9014765" TargetMode="External"/><Relationship Id="rId17" Type="http://schemas.openxmlformats.org/officeDocument/2006/relationships/hyperlink" Target="http://docs.cntd.ru/document/802042648" TargetMode="External"/><Relationship Id="rId25" Type="http://schemas.openxmlformats.org/officeDocument/2006/relationships/hyperlink" Target="http://docs.cntd.ru/document/819036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45642" TargetMode="External"/><Relationship Id="rId20" Type="http://schemas.openxmlformats.org/officeDocument/2006/relationships/hyperlink" Target="http://docs.cntd.ru/document/802042648" TargetMode="External"/><Relationship Id="rId29" Type="http://schemas.openxmlformats.org/officeDocument/2006/relationships/hyperlink" Target="http://docs.cntd.ru/document/8190369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01342" TargetMode="External"/><Relationship Id="rId11" Type="http://schemas.openxmlformats.org/officeDocument/2006/relationships/hyperlink" Target="http://docs.cntd.ru/document/802042648" TargetMode="External"/><Relationship Id="rId24" Type="http://schemas.openxmlformats.org/officeDocument/2006/relationships/hyperlink" Target="http://docs.cntd.ru/document/81900134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802042648" TargetMode="External"/><Relationship Id="rId15" Type="http://schemas.openxmlformats.org/officeDocument/2006/relationships/hyperlink" Target="http://docs.cntd.ru/document/802006193" TargetMode="External"/><Relationship Id="rId23" Type="http://schemas.openxmlformats.org/officeDocument/2006/relationships/hyperlink" Target="http://docs.cntd.ru/document/802042648" TargetMode="External"/><Relationship Id="rId28" Type="http://schemas.openxmlformats.org/officeDocument/2006/relationships/hyperlink" Target="http://docs.cntd.ru/document/800002403" TargetMode="External"/><Relationship Id="rId10" Type="http://schemas.openxmlformats.org/officeDocument/2006/relationships/hyperlink" Target="http://docs.cntd.ru/document/460223435" TargetMode="External"/><Relationship Id="rId19" Type="http://schemas.openxmlformats.org/officeDocument/2006/relationships/hyperlink" Target="http://docs.cntd.ru/document/89524564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802006193" TargetMode="External"/><Relationship Id="rId9" Type="http://schemas.openxmlformats.org/officeDocument/2006/relationships/hyperlink" Target="http://docs.cntd.ru/document/800002403" TargetMode="External"/><Relationship Id="rId14" Type="http://schemas.openxmlformats.org/officeDocument/2006/relationships/hyperlink" Target="http://docs.cntd.ru/document/895245642" TargetMode="External"/><Relationship Id="rId22" Type="http://schemas.openxmlformats.org/officeDocument/2006/relationships/hyperlink" Target="http://docs.cntd.ru/document/802042648" TargetMode="External"/><Relationship Id="rId27" Type="http://schemas.openxmlformats.org/officeDocument/2006/relationships/hyperlink" Target="http://docs.cntd.ru/document/819036938" TargetMode="External"/><Relationship Id="rId30" Type="http://schemas.openxmlformats.org/officeDocument/2006/relationships/hyperlink" Target="http://docs.cntd.ru/document/802042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2017-02-22T06:03:00Z</dcterms:created>
  <dcterms:modified xsi:type="dcterms:W3CDTF">2017-02-22T06:04:00Z</dcterms:modified>
</cp:coreProperties>
</file>